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F64CBC">
        <w:rPr>
          <w:rStyle w:val="FontStyle11"/>
          <w:sz w:val="24"/>
          <w:szCs w:val="24"/>
        </w:rPr>
        <w:t>2</w:t>
      </w:r>
      <w:r w:rsidR="00D04795">
        <w:rPr>
          <w:rStyle w:val="FontStyle11"/>
          <w:sz w:val="24"/>
          <w:szCs w:val="24"/>
        </w:rPr>
        <w:t>5</w:t>
      </w:r>
      <w:r w:rsidR="00B74E6B">
        <w:rPr>
          <w:rStyle w:val="FontStyle11"/>
          <w:sz w:val="24"/>
          <w:szCs w:val="24"/>
        </w:rPr>
        <w:t>.1</w:t>
      </w:r>
      <w:r w:rsidR="00D04795">
        <w:rPr>
          <w:rStyle w:val="FontStyle11"/>
          <w:sz w:val="24"/>
          <w:szCs w:val="24"/>
        </w:rPr>
        <w:t>2</w:t>
      </w:r>
      <w:r w:rsidR="00B74E6B">
        <w:rPr>
          <w:rStyle w:val="FontStyle11"/>
          <w:sz w:val="24"/>
          <w:szCs w:val="24"/>
        </w:rPr>
        <w:t>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2C7B03">
        <w:rPr>
          <w:rStyle w:val="FontStyle11"/>
          <w:sz w:val="24"/>
          <w:szCs w:val="24"/>
        </w:rPr>
        <w:t>4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1D05E5">
        <w:rPr>
          <w:rStyle w:val="FontStyle11"/>
          <w:sz w:val="24"/>
          <w:szCs w:val="24"/>
        </w:rPr>
        <w:t>главного бухгалтера</w:t>
      </w:r>
      <w:r w:rsidRPr="00B44267">
        <w:rPr>
          <w:rStyle w:val="FontStyle11"/>
          <w:sz w:val="24"/>
          <w:szCs w:val="24"/>
        </w:rPr>
        <w:t xml:space="preserve"> администрации </w:t>
      </w:r>
      <w:r w:rsidR="001D05E5">
        <w:rPr>
          <w:rStyle w:val="FontStyle11"/>
          <w:sz w:val="24"/>
          <w:szCs w:val="24"/>
        </w:rPr>
        <w:t>Артёменко С. П.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F64CBC">
        <w:rPr>
          <w:rStyle w:val="FontStyle11"/>
          <w:sz w:val="24"/>
          <w:szCs w:val="24"/>
        </w:rPr>
        <w:t>2</w:t>
      </w:r>
      <w:r w:rsidR="00D04795">
        <w:rPr>
          <w:rStyle w:val="FontStyle11"/>
          <w:sz w:val="24"/>
          <w:szCs w:val="24"/>
        </w:rPr>
        <w:t>5</w:t>
      </w:r>
      <w:r w:rsidR="00F64CBC">
        <w:rPr>
          <w:rStyle w:val="FontStyle11"/>
          <w:sz w:val="24"/>
          <w:szCs w:val="24"/>
        </w:rPr>
        <w:t>.1</w:t>
      </w:r>
      <w:r w:rsidR="00D04795">
        <w:rPr>
          <w:rStyle w:val="FontStyle11"/>
          <w:sz w:val="24"/>
          <w:szCs w:val="24"/>
        </w:rPr>
        <w:t>2</w:t>
      </w:r>
      <w:r w:rsidR="003052A3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</w:t>
      </w:r>
      <w:r w:rsidR="002C7B03">
        <w:rPr>
          <w:rStyle w:val="FontStyle11"/>
          <w:sz w:val="24"/>
          <w:szCs w:val="24"/>
        </w:rPr>
        <w:t>4</w:t>
      </w:r>
      <w:r w:rsidRPr="00B44267">
        <w:rPr>
          <w:rStyle w:val="FontStyle11"/>
          <w:sz w:val="24"/>
          <w:szCs w:val="24"/>
        </w:rPr>
        <w:t>г.:</w:t>
      </w: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Pr="001D05E5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279</w:t>
            </w:r>
          </w:p>
        </w:tc>
        <w:tc>
          <w:tcPr>
            <w:tcW w:w="9096" w:type="dxa"/>
          </w:tcPr>
          <w:p w:rsidR="00123F93" w:rsidRPr="00F64CBC" w:rsidRDefault="00D04795" w:rsidP="00D0479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D04795">
              <w:rPr>
                <w:rStyle w:val="FontStyle11"/>
                <w:sz w:val="24"/>
                <w:szCs w:val="24"/>
              </w:rPr>
              <w:t>О бюджете Каменского городского поселения на 2025 год и на плановый период 2026 и 2027 годов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280</w:t>
            </w:r>
          </w:p>
        </w:tc>
        <w:tc>
          <w:tcPr>
            <w:tcW w:w="9096" w:type="dxa"/>
          </w:tcPr>
          <w:p w:rsidR="007B6153" w:rsidRPr="00F64CBC" w:rsidRDefault="00D04795" w:rsidP="00D0479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>О  внесении изменений в решение Совета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народных депутатов Каменского городского  поселения от 26 декабря 2023 года № 219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«О бюджете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на 2024 год и на плановый период 2025 и 2026 годов»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281</w:t>
            </w:r>
          </w:p>
        </w:tc>
        <w:tc>
          <w:tcPr>
            <w:tcW w:w="9096" w:type="dxa"/>
          </w:tcPr>
          <w:p w:rsidR="007B6153" w:rsidRPr="00F64CBC" w:rsidRDefault="00D04795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D04795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3518F6" w:rsidRPr="00B44267" w:rsidTr="005C0572">
        <w:trPr>
          <w:trHeight w:val="255"/>
        </w:trPr>
        <w:tc>
          <w:tcPr>
            <w:tcW w:w="1042" w:type="dxa"/>
          </w:tcPr>
          <w:p w:rsidR="003518F6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282</w:t>
            </w:r>
          </w:p>
        </w:tc>
        <w:tc>
          <w:tcPr>
            <w:tcW w:w="9096" w:type="dxa"/>
          </w:tcPr>
          <w:p w:rsidR="00123F93" w:rsidRPr="00F9179F" w:rsidRDefault="00D04795" w:rsidP="00D0479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D04795">
              <w:rPr>
                <w:rStyle w:val="FontStyle11"/>
                <w:sz w:val="24"/>
                <w:szCs w:val="24"/>
              </w:rPr>
              <w:t xml:space="preserve">О внесении изменений в  решение </w:t>
            </w:r>
            <w:proofErr w:type="gramStart"/>
            <w:r w:rsidRPr="00D04795">
              <w:rPr>
                <w:rStyle w:val="FontStyle11"/>
                <w:sz w:val="24"/>
                <w:szCs w:val="24"/>
              </w:rPr>
              <w:t>Совета народных депутатов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области</w:t>
            </w:r>
            <w:proofErr w:type="gramEnd"/>
            <w:r w:rsidRPr="00D04795">
              <w:rPr>
                <w:rStyle w:val="FontStyle11"/>
                <w:sz w:val="24"/>
                <w:szCs w:val="24"/>
              </w:rPr>
              <w:t xml:space="preserve"> от 28.12.2021 №103 «Об утверждении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структуры администрации 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области»</w:t>
            </w: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283</w:t>
            </w:r>
          </w:p>
        </w:tc>
        <w:tc>
          <w:tcPr>
            <w:tcW w:w="9096" w:type="dxa"/>
          </w:tcPr>
          <w:p w:rsidR="00123F93" w:rsidRPr="00F9179F" w:rsidRDefault="00D04795" w:rsidP="00D0479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D04795">
              <w:rPr>
                <w:rStyle w:val="FontStyle11"/>
                <w:sz w:val="24"/>
                <w:szCs w:val="24"/>
              </w:rPr>
              <w:t>О внесении изменений в решение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D04795">
              <w:rPr>
                <w:rStyle w:val="FontStyle11"/>
                <w:sz w:val="24"/>
                <w:szCs w:val="24"/>
              </w:rPr>
              <w:t>Совета народных депутатов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области</w:t>
            </w:r>
            <w:proofErr w:type="gramEnd"/>
            <w:r w:rsidRPr="00D04795">
              <w:rPr>
                <w:rStyle w:val="FontStyle11"/>
                <w:sz w:val="24"/>
                <w:szCs w:val="24"/>
              </w:rPr>
              <w:t xml:space="preserve"> от  26.07.2013 №206 «Об оплате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труда работников, замещающих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должности, не являющиеся должностями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муниципальной службы органов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местного самоуправления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D04795">
              <w:rPr>
                <w:rStyle w:val="FontStyle11"/>
                <w:sz w:val="24"/>
                <w:szCs w:val="24"/>
              </w:rPr>
              <w:t>области»</w:t>
            </w:r>
          </w:p>
        </w:tc>
      </w:tr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284</w:t>
            </w:r>
          </w:p>
        </w:tc>
        <w:tc>
          <w:tcPr>
            <w:tcW w:w="9096" w:type="dxa"/>
          </w:tcPr>
          <w:p w:rsidR="00D04795" w:rsidRPr="00F9179F" w:rsidRDefault="00D04795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D04795">
              <w:rPr>
                <w:rStyle w:val="FontStyle11"/>
                <w:sz w:val="24"/>
                <w:szCs w:val="24"/>
              </w:rPr>
              <w:t>Об установлении пороговых значений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Каменского городского поселения Каменского муниципального района Воронежской области на 2025 год</w:t>
            </w:r>
            <w:proofErr w:type="gramEnd"/>
          </w:p>
        </w:tc>
      </w:tr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285</w:t>
            </w:r>
          </w:p>
        </w:tc>
        <w:tc>
          <w:tcPr>
            <w:tcW w:w="9096" w:type="dxa"/>
          </w:tcPr>
          <w:p w:rsidR="00D04795" w:rsidRPr="00F9179F" w:rsidRDefault="00D04795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D04795">
              <w:rPr>
                <w:rStyle w:val="FontStyle11"/>
                <w:sz w:val="24"/>
                <w:szCs w:val="24"/>
              </w:rPr>
              <w:t xml:space="preserve">Об утверждении Положения о ведении </w:t>
            </w:r>
            <w:proofErr w:type="gramStart"/>
            <w:r w:rsidRPr="00D04795">
              <w:rPr>
                <w:rStyle w:val="FontStyle11"/>
                <w:sz w:val="24"/>
                <w:szCs w:val="24"/>
              </w:rPr>
              <w:t>реестра муниципального имущества Каменского городского поселения Каменского муниципального района Воронежской области</w:t>
            </w:r>
            <w:proofErr w:type="gramEnd"/>
          </w:p>
        </w:tc>
      </w:tr>
    </w:tbl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bookmarkStart w:id="0" w:name="_GoBack"/>
            <w:bookmarkEnd w:id="0"/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Главный бухгалтер </w:t>
            </w:r>
          </w:p>
          <w:p w:rsidR="001D05E5" w:rsidRPr="00B44267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1D05E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F0D4-32BC-4BBA-A828-3391C509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2024-11-27T10:47:00Z</cp:lastPrinted>
  <dcterms:created xsi:type="dcterms:W3CDTF">2025-01-10T06:15:00Z</dcterms:created>
  <dcterms:modified xsi:type="dcterms:W3CDTF">2025-01-10T06:22:00Z</dcterms:modified>
</cp:coreProperties>
</file>